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DE4CAD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E413E6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C78D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6C78D7" w:rsidRDefault="00C54775" w:rsidP="00C54775">
      <w:pPr>
        <w:pStyle w:val="1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>«_____»</w:t>
      </w:r>
      <w:r w:rsidR="00DE4CAD" w:rsidRPr="006C78D7">
        <w:rPr>
          <w:b/>
          <w:sz w:val="28"/>
          <w:szCs w:val="28"/>
        </w:rPr>
        <w:t>_____________</w:t>
      </w:r>
      <w:r w:rsidRPr="006C78D7">
        <w:rPr>
          <w:b/>
          <w:sz w:val="28"/>
          <w:szCs w:val="28"/>
        </w:rPr>
        <w:t xml:space="preserve">  20</w:t>
      </w:r>
      <w:r w:rsidR="00CA5191" w:rsidRPr="006C78D7">
        <w:rPr>
          <w:b/>
          <w:sz w:val="28"/>
          <w:szCs w:val="28"/>
        </w:rPr>
        <w:t>2</w:t>
      </w:r>
      <w:r w:rsidR="006C78D7">
        <w:rPr>
          <w:b/>
          <w:sz w:val="28"/>
          <w:szCs w:val="28"/>
        </w:rPr>
        <w:t>1</w:t>
      </w:r>
      <w:r w:rsidRPr="006C78D7">
        <w:rPr>
          <w:b/>
          <w:sz w:val="28"/>
          <w:szCs w:val="28"/>
        </w:rPr>
        <w:t xml:space="preserve"> р. </w:t>
      </w:r>
      <w:r w:rsidRPr="006C78D7">
        <w:rPr>
          <w:b/>
          <w:sz w:val="28"/>
          <w:szCs w:val="28"/>
        </w:rPr>
        <w:tab/>
      </w:r>
      <w:r w:rsidRPr="006C78D7">
        <w:rPr>
          <w:b/>
          <w:sz w:val="28"/>
          <w:szCs w:val="28"/>
        </w:rPr>
        <w:tab/>
      </w:r>
      <w:r w:rsidR="006C78D7">
        <w:rPr>
          <w:b/>
          <w:sz w:val="28"/>
          <w:szCs w:val="28"/>
        </w:rPr>
        <w:t xml:space="preserve">                              </w:t>
      </w:r>
      <w:r w:rsidRPr="006C78D7">
        <w:rPr>
          <w:b/>
          <w:sz w:val="28"/>
          <w:szCs w:val="28"/>
        </w:rPr>
        <w:tab/>
        <w:t>№</w:t>
      </w:r>
      <w:r w:rsidR="00894D11" w:rsidRPr="006C78D7">
        <w:rPr>
          <w:b/>
          <w:sz w:val="28"/>
          <w:szCs w:val="28"/>
        </w:rPr>
        <w:t>_</w:t>
      </w:r>
      <w:r w:rsidR="006C78D7">
        <w:rPr>
          <w:b/>
          <w:sz w:val="28"/>
          <w:szCs w:val="28"/>
        </w:rPr>
        <w:t>__</w:t>
      </w:r>
      <w:r w:rsidR="00894D11" w:rsidRPr="006C78D7">
        <w:rPr>
          <w:b/>
          <w:sz w:val="28"/>
          <w:szCs w:val="28"/>
        </w:rPr>
        <w:t>___</w:t>
      </w:r>
      <w:r w:rsidRPr="006C78D7">
        <w:rPr>
          <w:b/>
          <w:sz w:val="28"/>
          <w:szCs w:val="28"/>
        </w:rPr>
        <w:t xml:space="preserve">- </w:t>
      </w:r>
      <w:r w:rsidR="006C78D7">
        <w:rPr>
          <w:b/>
          <w:sz w:val="28"/>
          <w:szCs w:val="28"/>
        </w:rPr>
        <w:t>7</w:t>
      </w:r>
      <w:r w:rsidRPr="006C78D7">
        <w:rPr>
          <w:b/>
          <w:sz w:val="28"/>
          <w:szCs w:val="28"/>
        </w:rPr>
        <w:t>-</w:t>
      </w:r>
      <w:r w:rsidRPr="006C78D7">
        <w:rPr>
          <w:b/>
          <w:sz w:val="28"/>
          <w:szCs w:val="28"/>
          <w:lang w:val="en-US"/>
        </w:rPr>
        <w:t>VI</w:t>
      </w:r>
      <w:r w:rsidRPr="006C78D7">
        <w:rPr>
          <w:b/>
          <w:sz w:val="28"/>
          <w:szCs w:val="28"/>
        </w:rPr>
        <w:t>І</w:t>
      </w:r>
      <w:proofErr w:type="spellStart"/>
      <w:r w:rsidR="000E7714" w:rsidRPr="006C78D7">
        <w:rPr>
          <w:b/>
          <w:sz w:val="28"/>
          <w:szCs w:val="28"/>
          <w:lang w:val="ru-RU"/>
        </w:rPr>
        <w:t>І</w:t>
      </w:r>
      <w:proofErr w:type="spellEnd"/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C77052" w:rsidRPr="006C78D7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центр»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28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0E771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6C78D7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78D7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6C78D7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2B30" w:rsidRPr="003E7BBE" w:rsidRDefault="00412B30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C78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центр»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99"/>
        <w:gridCol w:w="5405"/>
        <w:gridCol w:w="1035"/>
        <w:gridCol w:w="916"/>
        <w:gridCol w:w="1616"/>
      </w:tblGrid>
      <w:tr w:rsidR="005653C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5653C2" w:rsidRPr="005653C2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5653C2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итрати на об’</w:t>
            </w:r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єкт </w:t>
            </w:r>
            <w:proofErr w:type="spellStart"/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“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дитячого позашкільного закладу «Пластовий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вишкільний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центр»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вул.А.Михайловського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54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6C78D7" w:rsidRPr="00C5578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5653C2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5653C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5653C2" w:rsidP="005653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4 457 594,7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35D82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74B1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5653C2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КЗ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КОР «Пластовий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вишкільний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центр»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Pr="00DD3399" w:rsidRDefault="001E42B4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Храпський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Я.Д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- 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</w:t>
      </w:r>
      <w:r w:rsidR="00DE7B3F" w:rsidRPr="00DD339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E7B3F" w:rsidRDefault="00DE7B3F" w:rsidP="00DE7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>ітова</w:t>
      </w:r>
      <w:proofErr w:type="spellEnd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В.В.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CA2EE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proofErr w:type="spellStart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931472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31472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931472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DE7B3F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DE7B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E816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Бучанської міської ради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proofErr w:type="spellStart"/>
      <w:r w:rsidR="00B84D8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КЗ</w:t>
      </w:r>
      <w:proofErr w:type="spellEnd"/>
      <w:r w:rsidR="00B84D8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КОР «Пластовий </w:t>
      </w:r>
      <w:proofErr w:type="spellStart"/>
      <w:r w:rsidR="00B84D8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вишкільний</w:t>
      </w:r>
      <w:proofErr w:type="spellEnd"/>
      <w:r w:rsidR="00B84D8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центр»</w:t>
      </w:r>
    </w:p>
    <w:p w:rsidR="00E81679" w:rsidRPr="00F34F2B" w:rsidRDefault="00E81679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2B4"/>
    <w:rsid w:val="001E44C7"/>
    <w:rsid w:val="001F1729"/>
    <w:rsid w:val="001F2E53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53C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3647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1A1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19D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324F"/>
    <w:rsid w:val="00907FEC"/>
    <w:rsid w:val="0091424B"/>
    <w:rsid w:val="009201C4"/>
    <w:rsid w:val="00924497"/>
    <w:rsid w:val="00924839"/>
    <w:rsid w:val="00927CCE"/>
    <w:rsid w:val="00931472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011E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4D8A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220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2EEF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13E6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0972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A2E0-97E0-4971-8C12-F0EF1FE5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</cp:revision>
  <cp:lastPrinted>2021-01-12T14:30:00Z</cp:lastPrinted>
  <dcterms:created xsi:type="dcterms:W3CDTF">2021-01-13T07:00:00Z</dcterms:created>
  <dcterms:modified xsi:type="dcterms:W3CDTF">2021-01-13T07:00:00Z</dcterms:modified>
</cp:coreProperties>
</file>